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F6CAB7" w14:textId="77E88ACB" w:rsidR="00EC2F77" w:rsidRDefault="00B035D3" w:rsidP="00F46FFD">
      <w:pPr>
        <w:ind w:left="-567"/>
        <w:rPr>
          <w:b/>
          <w:bCs/>
          <w:color w:val="330F4C"/>
          <w:sz w:val="44"/>
          <w:szCs w:val="44"/>
        </w:rPr>
      </w:pPr>
      <w:r w:rsidRPr="00B035D3">
        <w:rPr>
          <w:b/>
          <w:bCs/>
          <w:color w:val="330F4C"/>
          <w:sz w:val="44"/>
          <w:szCs w:val="44"/>
        </w:rPr>
        <w:t>Activity – Reflecting on my RTO’s Practices.</w:t>
      </w:r>
    </w:p>
    <w:p w14:paraId="3B6DFD1D" w14:textId="77777777" w:rsidR="00F46FFD" w:rsidRPr="00F46FFD" w:rsidRDefault="00F46FFD" w:rsidP="00F46FFD">
      <w:pPr>
        <w:ind w:left="-567"/>
        <w:rPr>
          <w:b/>
          <w:bCs/>
          <w:color w:val="330F4C"/>
          <w:sz w:val="24"/>
          <w:szCs w:val="24"/>
        </w:rPr>
      </w:pPr>
    </w:p>
    <w:tbl>
      <w:tblPr>
        <w:tblStyle w:val="TableGrid"/>
        <w:tblW w:w="0" w:type="auto"/>
        <w:tblInd w:w="-572" w:type="dxa"/>
        <w:tblLook w:val="04A0" w:firstRow="1" w:lastRow="0" w:firstColumn="1" w:lastColumn="0" w:noHBand="0" w:noVBand="1"/>
      </w:tblPr>
      <w:tblGrid>
        <w:gridCol w:w="1848"/>
        <w:gridCol w:w="2534"/>
        <w:gridCol w:w="2534"/>
        <w:gridCol w:w="2535"/>
        <w:gridCol w:w="2534"/>
        <w:gridCol w:w="2535"/>
      </w:tblGrid>
      <w:tr w:rsidR="00F46FFD" w14:paraId="28848D2C" w14:textId="77777777" w:rsidTr="00F46FFD"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F23643" w14:textId="77777777" w:rsidR="00EC2F77" w:rsidRDefault="00EC2F77" w:rsidP="00737F9C">
            <w:pPr>
              <w:spacing w:before="120" w:after="120"/>
              <w:jc w:val="center"/>
            </w:pPr>
          </w:p>
        </w:tc>
        <w:tc>
          <w:tcPr>
            <w:tcW w:w="2534" w:type="dxa"/>
            <w:tcBorders>
              <w:left w:val="single" w:sz="4" w:space="0" w:color="auto"/>
            </w:tcBorders>
            <w:shd w:val="clear" w:color="auto" w:fill="8064A2"/>
          </w:tcPr>
          <w:p w14:paraId="2118518E" w14:textId="62B9CE59" w:rsidR="00EC2F77" w:rsidRPr="00737F9C" w:rsidRDefault="00737F9C" w:rsidP="00737F9C">
            <w:pPr>
              <w:tabs>
                <w:tab w:val="left" w:pos="180"/>
                <w:tab w:val="center" w:pos="1032"/>
              </w:tabs>
              <w:spacing w:before="120" w:after="120"/>
              <w:rPr>
                <w:b/>
                <w:bCs/>
              </w:rPr>
            </w:pPr>
            <w:r>
              <w:tab/>
            </w:r>
            <w:r w:rsidRPr="00737F9C">
              <w:rPr>
                <w:b/>
                <w:bCs/>
                <w:color w:val="FFFFFF" w:themeColor="background1"/>
              </w:rPr>
              <w:tab/>
            </w:r>
            <w:r w:rsidR="00EC2F77" w:rsidRPr="00737F9C">
              <w:rPr>
                <w:b/>
                <w:bCs/>
                <w:color w:val="FFFFFF" w:themeColor="background1"/>
              </w:rPr>
              <w:t>Prevention</w:t>
            </w:r>
          </w:p>
        </w:tc>
        <w:tc>
          <w:tcPr>
            <w:tcW w:w="2534" w:type="dxa"/>
            <w:shd w:val="clear" w:color="auto" w:fill="685DAB"/>
          </w:tcPr>
          <w:p w14:paraId="3CFD7B50" w14:textId="77777777" w:rsidR="00EC2F77" w:rsidRPr="00737F9C" w:rsidRDefault="00EC2F77" w:rsidP="00737F9C">
            <w:pPr>
              <w:spacing w:before="120" w:after="120"/>
              <w:jc w:val="center"/>
              <w:rPr>
                <w:color w:val="FFFFFF" w:themeColor="background1"/>
              </w:rPr>
            </w:pPr>
            <w:r w:rsidRPr="00737F9C">
              <w:rPr>
                <w:color w:val="FFFFFF" w:themeColor="background1"/>
              </w:rPr>
              <w:t>Early Intervention</w:t>
            </w:r>
          </w:p>
        </w:tc>
        <w:tc>
          <w:tcPr>
            <w:tcW w:w="2535" w:type="dxa"/>
            <w:shd w:val="clear" w:color="auto" w:fill="5767B4"/>
          </w:tcPr>
          <w:p w14:paraId="6370903D" w14:textId="77777777" w:rsidR="00EC2F77" w:rsidRPr="00737F9C" w:rsidRDefault="00EC2F77" w:rsidP="00737F9C">
            <w:pPr>
              <w:spacing w:before="120" w:after="120"/>
              <w:jc w:val="center"/>
              <w:rPr>
                <w:color w:val="FFFFFF" w:themeColor="background1"/>
              </w:rPr>
            </w:pPr>
            <w:r w:rsidRPr="00737F9C">
              <w:rPr>
                <w:color w:val="FFFFFF" w:themeColor="background1"/>
              </w:rPr>
              <w:t>Formal Processes</w:t>
            </w:r>
          </w:p>
        </w:tc>
        <w:tc>
          <w:tcPr>
            <w:tcW w:w="2534" w:type="dxa"/>
            <w:shd w:val="clear" w:color="auto" w:fill="5185BD"/>
          </w:tcPr>
          <w:p w14:paraId="705A6EBD" w14:textId="77777777" w:rsidR="00EC2F77" w:rsidRPr="00737F9C" w:rsidRDefault="00EC2F77" w:rsidP="00737F9C">
            <w:pPr>
              <w:spacing w:before="120" w:after="120"/>
              <w:jc w:val="center"/>
              <w:rPr>
                <w:color w:val="FFFFFF" w:themeColor="background1"/>
              </w:rPr>
            </w:pPr>
            <w:r w:rsidRPr="00737F9C">
              <w:rPr>
                <w:color w:val="FFFFFF" w:themeColor="background1"/>
              </w:rPr>
              <w:t>Review if Required</w:t>
            </w:r>
          </w:p>
        </w:tc>
        <w:tc>
          <w:tcPr>
            <w:tcW w:w="2535" w:type="dxa"/>
            <w:shd w:val="clear" w:color="auto" w:fill="4BACC6"/>
          </w:tcPr>
          <w:p w14:paraId="58574F28" w14:textId="3FBB7A9A" w:rsidR="00EC2F77" w:rsidRPr="00737F9C" w:rsidRDefault="002F2DA3" w:rsidP="00737F9C">
            <w:pPr>
              <w:spacing w:before="120" w:after="12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Accountability and Learning</w:t>
            </w:r>
          </w:p>
        </w:tc>
      </w:tr>
      <w:tr w:rsidR="00EC2F77" w14:paraId="7D064A48" w14:textId="77777777" w:rsidTr="00F46FFD">
        <w:tc>
          <w:tcPr>
            <w:tcW w:w="1848" w:type="dxa"/>
            <w:tcBorders>
              <w:top w:val="single" w:sz="4" w:space="0" w:color="auto"/>
            </w:tcBorders>
          </w:tcPr>
          <w:p w14:paraId="74ADA04A" w14:textId="77777777" w:rsidR="00EC2F77" w:rsidRDefault="00B035D3" w:rsidP="00C11592">
            <w:r w:rsidRPr="00B035D3">
              <w:t>What would cause a complainant or appellant to escalate their issue to the regulator</w:t>
            </w:r>
            <w:r>
              <w:t>?</w:t>
            </w:r>
          </w:p>
          <w:p w14:paraId="2F15168A" w14:textId="77777777" w:rsidR="00B035D3" w:rsidRDefault="00B035D3" w:rsidP="00C11592"/>
          <w:p w14:paraId="62142030" w14:textId="5FD31C64" w:rsidR="00B035D3" w:rsidRDefault="00B035D3" w:rsidP="00C11592"/>
          <w:p w14:paraId="40F509F6" w14:textId="77777777" w:rsidR="00F46FFD" w:rsidRDefault="00F46FFD" w:rsidP="00C11592"/>
          <w:p w14:paraId="00288A15" w14:textId="570E7E67" w:rsidR="00B035D3" w:rsidRDefault="00B035D3" w:rsidP="00C11592"/>
        </w:tc>
        <w:tc>
          <w:tcPr>
            <w:tcW w:w="2534" w:type="dxa"/>
          </w:tcPr>
          <w:p w14:paraId="2E460AD7" w14:textId="77777777" w:rsidR="00EC2F77" w:rsidRDefault="00EC2F77" w:rsidP="00C11592"/>
        </w:tc>
        <w:tc>
          <w:tcPr>
            <w:tcW w:w="2534" w:type="dxa"/>
          </w:tcPr>
          <w:p w14:paraId="501AB153" w14:textId="77777777" w:rsidR="00EC2F77" w:rsidRDefault="00EC2F77" w:rsidP="00C11592"/>
        </w:tc>
        <w:tc>
          <w:tcPr>
            <w:tcW w:w="2535" w:type="dxa"/>
          </w:tcPr>
          <w:p w14:paraId="2B118F80" w14:textId="77777777" w:rsidR="00EC2F77" w:rsidRDefault="00EC2F77" w:rsidP="00C11592"/>
        </w:tc>
        <w:tc>
          <w:tcPr>
            <w:tcW w:w="2534" w:type="dxa"/>
          </w:tcPr>
          <w:p w14:paraId="5BBAECE0" w14:textId="77777777" w:rsidR="00EC2F77" w:rsidRDefault="00EC2F77" w:rsidP="00C11592"/>
        </w:tc>
        <w:tc>
          <w:tcPr>
            <w:tcW w:w="2535" w:type="dxa"/>
          </w:tcPr>
          <w:p w14:paraId="2D1E433D" w14:textId="77777777" w:rsidR="00EC2F77" w:rsidRDefault="00EC2F77" w:rsidP="00C11592"/>
        </w:tc>
      </w:tr>
      <w:tr w:rsidR="00EC2F77" w14:paraId="628862C5" w14:textId="77777777" w:rsidTr="00F46FFD">
        <w:tc>
          <w:tcPr>
            <w:tcW w:w="1848" w:type="dxa"/>
          </w:tcPr>
          <w:p w14:paraId="10326202" w14:textId="40E7C8F4" w:rsidR="00B035D3" w:rsidRDefault="00B035D3" w:rsidP="00B035D3">
            <w:r w:rsidRPr="00B035D3">
              <w:t>What can be done at each stage of complaint management</w:t>
            </w:r>
            <w:r w:rsidR="00F46FFD">
              <w:t xml:space="preserve"> process</w:t>
            </w:r>
            <w:r w:rsidRPr="00B035D3">
              <w:t xml:space="preserve"> to avoid this escalation?</w:t>
            </w:r>
          </w:p>
          <w:p w14:paraId="2D3FBCFC" w14:textId="0141E5B8" w:rsidR="00B035D3" w:rsidRDefault="00B035D3" w:rsidP="00B035D3"/>
          <w:p w14:paraId="581672F9" w14:textId="29197388" w:rsidR="00B035D3" w:rsidRDefault="00B035D3" w:rsidP="00B035D3"/>
          <w:p w14:paraId="5071DF2E" w14:textId="3B8BB915" w:rsidR="00F46FFD" w:rsidRDefault="00F46FFD" w:rsidP="00B035D3"/>
          <w:p w14:paraId="7A483E81" w14:textId="77777777" w:rsidR="00F46FFD" w:rsidRDefault="00F46FFD" w:rsidP="00B035D3"/>
          <w:p w14:paraId="7A7D0443" w14:textId="5BCED8E7" w:rsidR="00F46FFD" w:rsidRDefault="00F46FFD" w:rsidP="00B035D3"/>
          <w:p w14:paraId="39C9D410" w14:textId="77777777" w:rsidR="00B035D3" w:rsidRPr="00B035D3" w:rsidRDefault="00B035D3" w:rsidP="00B035D3"/>
          <w:p w14:paraId="755CA52A" w14:textId="77777777" w:rsidR="00EC2F77" w:rsidRDefault="00EC2F77" w:rsidP="00C11592"/>
        </w:tc>
        <w:tc>
          <w:tcPr>
            <w:tcW w:w="2534" w:type="dxa"/>
          </w:tcPr>
          <w:p w14:paraId="7E392395" w14:textId="77777777" w:rsidR="00EC2F77" w:rsidRDefault="00EC2F77" w:rsidP="00C11592"/>
        </w:tc>
        <w:tc>
          <w:tcPr>
            <w:tcW w:w="2534" w:type="dxa"/>
          </w:tcPr>
          <w:p w14:paraId="7116F78C" w14:textId="77777777" w:rsidR="00EC2F77" w:rsidRDefault="00EC2F77" w:rsidP="00C11592"/>
        </w:tc>
        <w:tc>
          <w:tcPr>
            <w:tcW w:w="2535" w:type="dxa"/>
          </w:tcPr>
          <w:p w14:paraId="1923AFC5" w14:textId="77777777" w:rsidR="00EC2F77" w:rsidRDefault="00EC2F77" w:rsidP="00C11592"/>
        </w:tc>
        <w:tc>
          <w:tcPr>
            <w:tcW w:w="2534" w:type="dxa"/>
          </w:tcPr>
          <w:p w14:paraId="091AE06D" w14:textId="77777777" w:rsidR="00EC2F77" w:rsidRDefault="00EC2F77" w:rsidP="00C11592"/>
        </w:tc>
        <w:tc>
          <w:tcPr>
            <w:tcW w:w="2535" w:type="dxa"/>
          </w:tcPr>
          <w:p w14:paraId="6720707D" w14:textId="77777777" w:rsidR="00EC2F77" w:rsidRDefault="00EC2F77" w:rsidP="00C11592"/>
        </w:tc>
      </w:tr>
    </w:tbl>
    <w:p w14:paraId="53F5D271" w14:textId="77777777" w:rsidR="00EC2F77" w:rsidRDefault="00EC2F77"/>
    <w:sectPr w:rsidR="00EC2F77" w:rsidSect="0094229D">
      <w:headerReference w:type="default" r:id="rId7"/>
      <w:foot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A627F2" w14:textId="77777777" w:rsidR="00007271" w:rsidRDefault="00007271" w:rsidP="00007271">
      <w:pPr>
        <w:spacing w:after="0" w:line="240" w:lineRule="auto"/>
      </w:pPr>
      <w:r>
        <w:separator/>
      </w:r>
    </w:p>
  </w:endnote>
  <w:endnote w:type="continuationSeparator" w:id="0">
    <w:p w14:paraId="15989F35" w14:textId="77777777" w:rsidR="00007271" w:rsidRDefault="00007271" w:rsidP="00007271">
      <w:pPr>
        <w:spacing w:after="0" w:line="240" w:lineRule="auto"/>
      </w:pPr>
      <w:r>
        <w:continuationSeparator/>
      </w:r>
    </w:p>
  </w:endnote>
  <w:endnote w:type="continuationNotice" w:id="1">
    <w:p w14:paraId="66A9C12A" w14:textId="77777777" w:rsidR="00346098" w:rsidRDefault="0034609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A84524" w14:textId="77777777" w:rsidR="00C11592" w:rsidRDefault="00C11592" w:rsidP="00C11592">
    <w:pPr>
      <w:pStyle w:val="Footer"/>
      <w:rPr>
        <w:i/>
        <w:sz w:val="20"/>
      </w:rPr>
    </w:pPr>
    <w:r>
      <w:rPr>
        <w:sz w:val="20"/>
      </w:rPr>
      <w:t>Version: 01 – 21</w:t>
    </w:r>
    <w:proofErr w:type="gramStart"/>
    <w:r>
      <w:rPr>
        <w:sz w:val="20"/>
      </w:rPr>
      <w:t>a  Created</w:t>
    </w:r>
    <w:proofErr w:type="gramEnd"/>
    <w:r>
      <w:rPr>
        <w:sz w:val="20"/>
      </w:rPr>
      <w:t xml:space="preserve"> 27/04/2021         </w:t>
    </w:r>
    <w:r w:rsidRPr="0057302D">
      <w:rPr>
        <w:i/>
        <w:sz w:val="20"/>
      </w:rPr>
      <w:t xml:space="preserve">  </w:t>
    </w:r>
    <w:r w:rsidRPr="0057302D">
      <w:rPr>
        <w:i/>
        <w:sz w:val="20"/>
      </w:rPr>
      <w:tab/>
    </w:r>
  </w:p>
  <w:p w14:paraId="03EA3651" w14:textId="537610FA" w:rsidR="00007271" w:rsidRPr="00C11592" w:rsidRDefault="00C11592" w:rsidP="00C11592">
    <w:pPr>
      <w:pStyle w:val="Footer"/>
    </w:pPr>
    <w:r w:rsidRPr="0057302D">
      <w:rPr>
        <w:i/>
        <w:sz w:val="20"/>
      </w:rPr>
      <w:t xml:space="preserve">Please note these tools have not been assessed for compliances against the Standards for RTOs and are for workshop purposes </w:t>
    </w:r>
    <w:proofErr w:type="gramStart"/>
    <w:r w:rsidRPr="0057302D">
      <w:rPr>
        <w:i/>
        <w:sz w:val="20"/>
      </w:rPr>
      <w:t>only</w:t>
    </w:r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C83452" w14:textId="77777777" w:rsidR="00007271" w:rsidRDefault="00007271" w:rsidP="00007271">
      <w:pPr>
        <w:spacing w:after="0" w:line="240" w:lineRule="auto"/>
      </w:pPr>
      <w:r>
        <w:separator/>
      </w:r>
    </w:p>
  </w:footnote>
  <w:footnote w:type="continuationSeparator" w:id="0">
    <w:p w14:paraId="6C7DD96C" w14:textId="77777777" w:rsidR="00007271" w:rsidRDefault="00007271" w:rsidP="00007271">
      <w:pPr>
        <w:spacing w:after="0" w:line="240" w:lineRule="auto"/>
      </w:pPr>
      <w:r>
        <w:continuationSeparator/>
      </w:r>
    </w:p>
  </w:footnote>
  <w:footnote w:type="continuationNotice" w:id="1">
    <w:p w14:paraId="467D13FE" w14:textId="77777777" w:rsidR="00346098" w:rsidRDefault="0034609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6ED034" w14:textId="77777777" w:rsidR="00007271" w:rsidRDefault="00007271" w:rsidP="00007271">
    <w:pPr>
      <w:pStyle w:val="Header"/>
    </w:pPr>
    <w:r w:rsidRPr="000F5ABF">
      <w:rPr>
        <w:b/>
        <w:sz w:val="20"/>
      </w:rPr>
      <w:t>TAC Education Workshop</w:t>
    </w:r>
    <w:r w:rsidRPr="000F5ABF">
      <w:rPr>
        <w:sz w:val="20"/>
      </w:rPr>
      <w:t xml:space="preserve"> – </w:t>
    </w:r>
    <w:r>
      <w:rPr>
        <w:sz w:val="20"/>
      </w:rPr>
      <w:t>Managing RTO Complaints and Appeals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FF6EE0"/>
    <w:multiLevelType w:val="hybridMultilevel"/>
    <w:tmpl w:val="8B943B90"/>
    <w:lvl w:ilvl="0" w:tplc="5A9433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7AC61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7065D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D26F6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A743C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048D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2F862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B9E56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69CD4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29D"/>
    <w:rsid w:val="00007271"/>
    <w:rsid w:val="001219EF"/>
    <w:rsid w:val="002800B2"/>
    <w:rsid w:val="002F2DA3"/>
    <w:rsid w:val="00346098"/>
    <w:rsid w:val="004D31D8"/>
    <w:rsid w:val="007210A6"/>
    <w:rsid w:val="00737F9C"/>
    <w:rsid w:val="008C26F7"/>
    <w:rsid w:val="0094229D"/>
    <w:rsid w:val="00946617"/>
    <w:rsid w:val="00982DD4"/>
    <w:rsid w:val="009A55B5"/>
    <w:rsid w:val="00A90531"/>
    <w:rsid w:val="00B035D3"/>
    <w:rsid w:val="00B87338"/>
    <w:rsid w:val="00C11592"/>
    <w:rsid w:val="00C72ACA"/>
    <w:rsid w:val="00CF4900"/>
    <w:rsid w:val="00E56C63"/>
    <w:rsid w:val="00EC2F77"/>
    <w:rsid w:val="00F259DB"/>
    <w:rsid w:val="00F4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AAE2CD"/>
  <w15:chartTrackingRefBased/>
  <w15:docId w15:val="{5B2E6627-6B89-4F68-91AA-C60045F46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qFormat/>
    <w:rsid w:val="00C72ACA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007E79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C72ACA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Cs/>
      <w:color w:val="007E79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72ACA"/>
    <w:rPr>
      <w:rFonts w:asciiTheme="majorHAnsi" w:eastAsiaTheme="majorEastAsia" w:hAnsiTheme="majorHAnsi" w:cstheme="majorBidi"/>
      <w:b/>
      <w:bCs/>
      <w:color w:val="007E79"/>
      <w:sz w:val="28"/>
      <w:szCs w:val="32"/>
    </w:rPr>
  </w:style>
  <w:style w:type="character" w:customStyle="1" w:styleId="Heading2Char">
    <w:name w:val="Heading 2 Char"/>
    <w:basedOn w:val="DefaultParagraphFont"/>
    <w:link w:val="Heading2"/>
    <w:rsid w:val="00C72ACA"/>
    <w:rPr>
      <w:rFonts w:asciiTheme="majorHAnsi" w:eastAsiaTheme="majorEastAsia" w:hAnsiTheme="majorHAnsi" w:cstheme="majorBidi"/>
      <w:bCs/>
      <w:color w:val="007E79"/>
      <w:szCs w:val="2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72ACA"/>
    <w:pPr>
      <w:spacing w:after="100" w:line="240" w:lineRule="auto"/>
    </w:pPr>
    <w:rPr>
      <w:rFonts w:ascii="Calibri" w:eastAsiaTheme="minorEastAsia" w:hAnsi="Calibri"/>
      <w:color w:val="000000" w:themeColor="text1"/>
      <w:sz w:val="24"/>
      <w:szCs w:val="24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C72ACA"/>
    <w:pPr>
      <w:spacing w:after="100" w:line="240" w:lineRule="auto"/>
      <w:ind w:left="240"/>
    </w:pPr>
    <w:rPr>
      <w:rFonts w:ascii="Calibri" w:eastAsiaTheme="minorEastAsia" w:hAnsi="Calibri"/>
      <w:szCs w:val="24"/>
      <w:lang w:val="en-US"/>
    </w:rPr>
  </w:style>
  <w:style w:type="paragraph" w:styleId="FootnoteText">
    <w:name w:val="footnote text"/>
    <w:basedOn w:val="Normal"/>
    <w:link w:val="FootnoteTextChar"/>
    <w:autoRedefine/>
    <w:qFormat/>
    <w:rsid w:val="00C72ACA"/>
    <w:pPr>
      <w:spacing w:after="0" w:line="240" w:lineRule="auto"/>
    </w:pPr>
    <w:rPr>
      <w:rFonts w:ascii="Calibri" w:hAnsi="Calibri"/>
      <w:sz w:val="20"/>
    </w:rPr>
  </w:style>
  <w:style w:type="character" w:customStyle="1" w:styleId="FootnoteTextChar">
    <w:name w:val="Footnote Text Char"/>
    <w:basedOn w:val="DefaultParagraphFont"/>
    <w:link w:val="FootnoteText"/>
    <w:rsid w:val="00C72ACA"/>
    <w:rPr>
      <w:rFonts w:ascii="Calibri" w:hAnsi="Calibri"/>
      <w:sz w:val="20"/>
    </w:rPr>
  </w:style>
  <w:style w:type="table" w:styleId="TableGrid">
    <w:name w:val="Table Grid"/>
    <w:basedOn w:val="TableNormal"/>
    <w:uiPriority w:val="39"/>
    <w:rsid w:val="00EC2F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072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7271"/>
  </w:style>
  <w:style w:type="paragraph" w:styleId="Footer">
    <w:name w:val="footer"/>
    <w:basedOn w:val="Normal"/>
    <w:link w:val="FooterChar"/>
    <w:uiPriority w:val="99"/>
    <w:unhideWhenUsed/>
    <w:rsid w:val="000072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72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403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344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51</Words>
  <Characters>292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Werner</dc:creator>
  <cp:keywords/>
  <dc:description/>
  <cp:lastModifiedBy>Claire Werner</cp:lastModifiedBy>
  <cp:revision>8</cp:revision>
  <dcterms:created xsi:type="dcterms:W3CDTF">2021-04-14T01:21:00Z</dcterms:created>
  <dcterms:modified xsi:type="dcterms:W3CDTF">2021-04-27T17:23:00Z</dcterms:modified>
</cp:coreProperties>
</file>